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b/>
          <w:bCs/>
          <w:sz w:val="20"/>
          <w:szCs w:val="20"/>
          <w:lang w:eastAsia="en-GB"/>
        </w:rPr>
        <w:t>Season Ticket 2016/17 Order form</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xml:space="preserve">The Club are pleased to offer a range of Season Tickets for our 2016/17 Vanarama National League </w:t>
      </w:r>
      <w:r>
        <w:rPr>
          <w:rFonts w:ascii="Cambria" w:hAnsi="Cambria"/>
          <w:sz w:val="20"/>
          <w:szCs w:val="20"/>
          <w:lang w:eastAsia="en-GB"/>
        </w:rPr>
        <w:t xml:space="preserve"> South </w:t>
      </w:r>
      <w:r w:rsidRPr="00192806">
        <w:rPr>
          <w:rFonts w:ascii="Cambria" w:hAnsi="Cambria"/>
          <w:sz w:val="20"/>
          <w:szCs w:val="20"/>
          <w:lang w:eastAsia="en-GB"/>
        </w:rPr>
        <w:t xml:space="preserve">campaign details of which are below.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xml:space="preserve">You can purchase a ST via our new secure on-line service which can be found at http://www.wealdstone-fc.com/tickets/2016-17-season-tickets/ or please print-out this letter, complete all fields (in Capital letters) and then send it back to the club at the address </w:t>
      </w:r>
      <w:r>
        <w:rPr>
          <w:rFonts w:ascii="Cambria" w:hAnsi="Cambria"/>
          <w:sz w:val="20"/>
          <w:szCs w:val="20"/>
          <w:lang w:eastAsia="en-GB"/>
        </w:rPr>
        <w:t xml:space="preserve">along </w:t>
      </w:r>
      <w:r w:rsidRPr="00192806">
        <w:rPr>
          <w:rFonts w:ascii="Cambria" w:hAnsi="Cambria"/>
          <w:sz w:val="20"/>
          <w:szCs w:val="20"/>
          <w:lang w:eastAsia="en-GB"/>
        </w:rPr>
        <w:t xml:space="preserve"> with your cheque made payable to Wealdstone FC (2000) Ltd to cover the number of Season Tickets ordered.</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Full Name……………………………………………………………………………………………</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D</w:t>
      </w:r>
      <w:r>
        <w:rPr>
          <w:rFonts w:ascii="Cambria" w:hAnsi="Cambria"/>
          <w:sz w:val="20"/>
          <w:szCs w:val="20"/>
          <w:lang w:eastAsia="en-GB"/>
        </w:rPr>
        <w:t>ate</w:t>
      </w:r>
      <w:r w:rsidRPr="00192806">
        <w:rPr>
          <w:rFonts w:ascii="Cambria" w:hAnsi="Cambria"/>
          <w:sz w:val="20"/>
          <w:szCs w:val="20"/>
          <w:lang w:eastAsia="en-GB"/>
        </w:rPr>
        <w:t xml:space="preserve"> of B</w:t>
      </w:r>
      <w:r>
        <w:rPr>
          <w:rFonts w:ascii="Cambria" w:hAnsi="Cambria"/>
          <w:sz w:val="20"/>
          <w:szCs w:val="20"/>
          <w:lang w:eastAsia="en-GB"/>
        </w:rPr>
        <w:t>irth</w:t>
      </w:r>
      <w:r w:rsidRPr="00192806">
        <w:rPr>
          <w:rFonts w:ascii="Cambria" w:hAnsi="Cambria"/>
          <w:sz w:val="20"/>
          <w:szCs w:val="20"/>
          <w:lang w:eastAsia="en-GB"/>
        </w:rPr>
        <w:t>………………………………………………………………………………………………….</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Address</w:t>
      </w:r>
      <w:r>
        <w:rPr>
          <w:rFonts w:ascii="Cambria" w:hAnsi="Cambria"/>
          <w:sz w:val="20"/>
          <w:szCs w:val="20"/>
          <w:lang w:eastAsia="en-GB"/>
        </w:rPr>
        <w:t xml:space="preserve"> including postcode</w:t>
      </w:r>
      <w:r w:rsidRPr="00192806">
        <w:rPr>
          <w:rFonts w:ascii="Cambria" w:hAnsi="Cambria"/>
          <w:sz w:val="20"/>
          <w:szCs w:val="20"/>
          <w:lang w:eastAsia="en-GB"/>
        </w:rPr>
        <w:t>…………………………………………………………………………</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Telephone Number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E mail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Signature………………………………………………………………………………………..</w:t>
      </w:r>
    </w:p>
    <w:p w:rsidR="00A91994" w:rsidRDefault="00A91994" w:rsidP="00192806">
      <w:pPr>
        <w:spacing w:before="100" w:beforeAutospacing="1" w:after="100" w:afterAutospacing="1" w:line="240" w:lineRule="auto"/>
        <w:rPr>
          <w:rFonts w:ascii="Cambria" w:hAnsi="Cambria"/>
          <w:sz w:val="20"/>
          <w:szCs w:val="20"/>
          <w:lang w:eastAsia="en-GB"/>
        </w:rPr>
      </w:pPr>
      <w:r w:rsidRPr="00192806">
        <w:rPr>
          <w:rFonts w:ascii="Cambria" w:hAnsi="Cambria"/>
          <w:sz w:val="20"/>
          <w:szCs w:val="20"/>
          <w:lang w:eastAsia="en-GB"/>
        </w:rPr>
        <w:t> </w:t>
      </w:r>
    </w:p>
    <w:p w:rsidR="00A91994" w:rsidRDefault="00A91994" w:rsidP="00192806">
      <w:pPr>
        <w:spacing w:before="100" w:beforeAutospacing="1" w:after="100" w:afterAutospacing="1" w:line="240" w:lineRule="auto"/>
        <w:rPr>
          <w:rFonts w:ascii="Cambria" w:hAnsi="Cambria"/>
          <w:sz w:val="20"/>
          <w:szCs w:val="20"/>
          <w:lang w:eastAsia="en-GB"/>
        </w:rPr>
      </w:pPr>
    </w:p>
    <w:p w:rsidR="00A91994" w:rsidRDefault="00A91994" w:rsidP="00192806">
      <w:pPr>
        <w:spacing w:before="100" w:beforeAutospacing="1" w:after="100" w:afterAutospacing="1" w:line="240" w:lineRule="auto"/>
        <w:rPr>
          <w:rFonts w:ascii="Cambria" w:hAnsi="Cambria"/>
          <w:sz w:val="20"/>
          <w:szCs w:val="20"/>
          <w:lang w:eastAsia="en-GB"/>
        </w:rPr>
      </w:pPr>
    </w:p>
    <w:p w:rsidR="00A91994" w:rsidRDefault="00A91994" w:rsidP="00192806">
      <w:pPr>
        <w:spacing w:before="100" w:beforeAutospacing="1" w:after="100" w:afterAutospacing="1" w:line="240" w:lineRule="auto"/>
        <w:rPr>
          <w:rFonts w:ascii="Cambria" w:hAnsi="Cambria"/>
          <w:sz w:val="20"/>
          <w:szCs w:val="20"/>
          <w:lang w:eastAsia="en-GB"/>
        </w:rPr>
      </w:pP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p>
    <w:p w:rsidR="00A91994" w:rsidRDefault="00A91994" w:rsidP="00192806">
      <w:pPr>
        <w:spacing w:before="100" w:beforeAutospacing="1" w:after="100" w:afterAutospacing="1" w:line="240" w:lineRule="auto"/>
        <w:rPr>
          <w:rFonts w:ascii="Cambria" w:hAnsi="Cambria"/>
          <w:b/>
          <w:bCs/>
          <w:sz w:val="20"/>
          <w:szCs w:val="20"/>
          <w:lang w:eastAsia="en-GB"/>
        </w:rPr>
      </w:pPr>
      <w:r>
        <w:rPr>
          <w:rFonts w:ascii="Cambria" w:hAnsi="Cambria"/>
          <w:b/>
          <w:bCs/>
          <w:sz w:val="20"/>
          <w:szCs w:val="20"/>
          <w:lang w:eastAsia="en-GB"/>
        </w:rPr>
        <w:tab/>
      </w:r>
      <w:r>
        <w:rPr>
          <w:rFonts w:ascii="Cambria" w:hAnsi="Cambria"/>
          <w:b/>
          <w:bCs/>
          <w:sz w:val="20"/>
          <w:szCs w:val="20"/>
          <w:lang w:eastAsia="en-GB"/>
        </w:rPr>
        <w:tab/>
      </w:r>
      <w:r>
        <w:rPr>
          <w:rFonts w:ascii="Cambria" w:hAnsi="Cambria"/>
          <w:b/>
          <w:bCs/>
          <w:sz w:val="20"/>
          <w:szCs w:val="20"/>
          <w:lang w:eastAsia="en-GB"/>
        </w:rPr>
        <w:tab/>
      </w:r>
      <w:r>
        <w:rPr>
          <w:rFonts w:ascii="Cambria" w:hAnsi="Cambria"/>
          <w:b/>
          <w:bCs/>
          <w:sz w:val="20"/>
          <w:szCs w:val="20"/>
          <w:lang w:eastAsia="en-GB"/>
        </w:rPr>
        <w:tab/>
      </w:r>
      <w:r w:rsidRPr="00463803">
        <w:rPr>
          <w:rFonts w:ascii="Cambria" w:hAnsi="Cambria"/>
          <w:b/>
          <w:bCs/>
          <w:sz w:val="32"/>
          <w:szCs w:val="32"/>
          <w:lang w:eastAsia="en-GB"/>
        </w:rPr>
        <w:t>Early Bird Application</w:t>
      </w:r>
      <w:r>
        <w:rPr>
          <w:rFonts w:ascii="Cambria" w:hAnsi="Cambria"/>
          <w:b/>
          <w:bCs/>
          <w:sz w:val="20"/>
          <w:szCs w:val="20"/>
          <w:lang w:eastAsia="en-GB"/>
        </w:rPr>
        <w:t xml:space="preserve">  (prior to July3rd 2016)</w:t>
      </w:r>
    </w:p>
    <w:p w:rsidR="00A91994" w:rsidRDefault="00A91994" w:rsidP="00192806">
      <w:pPr>
        <w:spacing w:before="100" w:beforeAutospacing="1" w:after="100" w:afterAutospacing="1" w:line="240" w:lineRule="auto"/>
        <w:rPr>
          <w:rFonts w:ascii="Cambria" w:hAnsi="Cambria"/>
          <w:b/>
          <w:bCs/>
          <w:sz w:val="20"/>
          <w:szCs w:val="20"/>
          <w:lang w:eastAsia="en-GB"/>
        </w:rPr>
      </w:pP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b/>
          <w:bCs/>
          <w:sz w:val="20"/>
          <w:szCs w:val="20"/>
          <w:lang w:eastAsia="en-GB"/>
        </w:rPr>
        <w:t>Tickets Required:-</w:t>
      </w:r>
    </w:p>
    <w:tbl>
      <w:tblPr>
        <w:tblW w:w="7640" w:type="dxa"/>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A0"/>
      </w:tblPr>
      <w:tblGrid>
        <w:gridCol w:w="2323"/>
        <w:gridCol w:w="934"/>
        <w:gridCol w:w="1406"/>
        <w:gridCol w:w="2977"/>
      </w:tblGrid>
      <w:tr w:rsidR="00A91994" w:rsidRPr="00222E31" w:rsidTr="00100214">
        <w:trPr>
          <w:trHeight w:val="900"/>
          <w:tblCellSpacing w:w="15" w:type="dxa"/>
        </w:trPr>
        <w:tc>
          <w:tcPr>
            <w:tcW w:w="2278" w:type="dxa"/>
            <w:tcMar>
              <w:top w:w="15" w:type="dxa"/>
              <w:left w:w="15" w:type="dxa"/>
              <w:bottom w:w="15" w:type="dxa"/>
              <w:right w:w="15" w:type="dxa"/>
            </w:tcMar>
            <w:vAlign w:val="center"/>
          </w:tcPr>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b/>
                <w:bCs/>
                <w:sz w:val="20"/>
                <w:szCs w:val="20"/>
                <w:lang w:eastAsia="en-GB"/>
              </w:rPr>
              <w:t>Category</w:t>
            </w:r>
          </w:p>
        </w:tc>
        <w:tc>
          <w:tcPr>
            <w:tcW w:w="904" w:type="dxa"/>
            <w:tcMar>
              <w:top w:w="15" w:type="dxa"/>
              <w:left w:w="15" w:type="dxa"/>
              <w:bottom w:w="15" w:type="dxa"/>
              <w:right w:w="15" w:type="dxa"/>
            </w:tcMar>
            <w:vAlign w:val="cente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Early Bird</w:t>
            </w:r>
          </w:p>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Each</w:t>
            </w:r>
          </w:p>
          <w:p w:rsidR="00A91994" w:rsidRPr="00192806" w:rsidRDefault="00A91994" w:rsidP="00463803">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xml:space="preserve">By </w:t>
            </w:r>
            <w:r>
              <w:rPr>
                <w:rFonts w:ascii="Cambria" w:hAnsi="Cambria"/>
                <w:b/>
                <w:bCs/>
                <w:sz w:val="20"/>
                <w:szCs w:val="20"/>
                <w:lang w:eastAsia="en-GB"/>
              </w:rPr>
              <w:t>2nd</w:t>
            </w:r>
            <w:r w:rsidRPr="00192806">
              <w:rPr>
                <w:rFonts w:ascii="Cambria" w:hAnsi="Cambria"/>
                <w:b/>
                <w:bCs/>
                <w:sz w:val="20"/>
                <w:szCs w:val="20"/>
                <w:lang w:eastAsia="en-GB"/>
              </w:rPr>
              <w:t xml:space="preserve"> Ju</w:t>
            </w:r>
            <w:r>
              <w:rPr>
                <w:rFonts w:ascii="Cambria" w:hAnsi="Cambria"/>
                <w:b/>
                <w:bCs/>
                <w:sz w:val="20"/>
                <w:szCs w:val="20"/>
                <w:lang w:eastAsia="en-GB"/>
              </w:rPr>
              <w:t>ly</w:t>
            </w:r>
          </w:p>
        </w:tc>
        <w:tc>
          <w:tcPr>
            <w:tcW w:w="1376"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Number</w:t>
            </w:r>
          </w:p>
          <w:p w:rsidR="00A91994" w:rsidRPr="00192806" w:rsidRDefault="00A91994" w:rsidP="00100214">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R</w:t>
            </w:r>
            <w:r>
              <w:rPr>
                <w:rFonts w:ascii="Cambria" w:hAnsi="Cambria"/>
                <w:b/>
                <w:bCs/>
                <w:sz w:val="20"/>
                <w:szCs w:val="20"/>
                <w:lang w:eastAsia="en-GB"/>
              </w:rPr>
              <w:t>e</w:t>
            </w:r>
            <w:r w:rsidRPr="00192806">
              <w:rPr>
                <w:rFonts w:ascii="Cambria" w:hAnsi="Cambria"/>
                <w:b/>
                <w:bCs/>
                <w:sz w:val="20"/>
                <w:szCs w:val="20"/>
                <w:lang w:eastAsia="en-GB"/>
              </w:rPr>
              <w:t>q</w:t>
            </w:r>
            <w:r>
              <w:rPr>
                <w:rFonts w:ascii="Cambria" w:hAnsi="Cambria"/>
                <w:b/>
                <w:bCs/>
                <w:sz w:val="20"/>
                <w:szCs w:val="20"/>
                <w:lang w:eastAsia="en-GB"/>
              </w:rPr>
              <w:t>uired</w:t>
            </w:r>
          </w:p>
        </w:tc>
        <w:tc>
          <w:tcPr>
            <w:tcW w:w="2932"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xml:space="preserve">The Name  </w:t>
            </w:r>
          </w:p>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To be used on the ST</w:t>
            </w:r>
          </w:p>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(use Capitals)</w:t>
            </w:r>
          </w:p>
        </w:tc>
      </w:tr>
      <w:tr w:rsidR="00A91994" w:rsidRPr="00222E31" w:rsidTr="00100214">
        <w:trPr>
          <w:trHeight w:val="300"/>
          <w:tblCellSpacing w:w="15" w:type="dxa"/>
        </w:trPr>
        <w:tc>
          <w:tcPr>
            <w:tcW w:w="2278" w:type="dxa"/>
            <w:tcMar>
              <w:top w:w="15" w:type="dxa"/>
              <w:left w:w="15" w:type="dxa"/>
              <w:bottom w:w="15" w:type="dxa"/>
              <w:right w:w="15" w:type="dxa"/>
            </w:tcMar>
            <w:vAlign w:val="center"/>
          </w:tcPr>
          <w:p w:rsidR="00A91994" w:rsidRPr="00192806" w:rsidRDefault="00A91994" w:rsidP="002B6FC5">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Adults </w:t>
            </w:r>
          </w:p>
        </w:tc>
        <w:tc>
          <w:tcPr>
            <w:tcW w:w="904" w:type="dxa"/>
            <w:tcMar>
              <w:top w:w="15" w:type="dxa"/>
              <w:left w:w="15" w:type="dxa"/>
              <w:bottom w:w="15" w:type="dxa"/>
              <w:right w:w="15" w:type="dxa"/>
            </w:tcMar>
            <w:vAlign w:val="cente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£199.00</w:t>
            </w:r>
          </w:p>
        </w:tc>
        <w:tc>
          <w:tcPr>
            <w:tcW w:w="1376"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c>
          <w:tcPr>
            <w:tcW w:w="2932"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r>
      <w:tr w:rsidR="00A91994" w:rsidRPr="00222E31" w:rsidTr="00100214">
        <w:trPr>
          <w:trHeight w:val="615"/>
          <w:tblCellSpacing w:w="15" w:type="dxa"/>
        </w:trPr>
        <w:tc>
          <w:tcPr>
            <w:tcW w:w="2278" w:type="dxa"/>
            <w:tcMar>
              <w:top w:w="15" w:type="dxa"/>
              <w:left w:w="15" w:type="dxa"/>
              <w:bottom w:w="15" w:type="dxa"/>
              <w:right w:w="15" w:type="dxa"/>
            </w:tcMar>
            <w:vAlign w:val="center"/>
          </w:tcPr>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xml:space="preserve">Concessions </w:t>
            </w:r>
          </w:p>
          <w:p w:rsidR="00A91994" w:rsidRPr="00192806" w:rsidRDefault="00A91994" w:rsidP="00100214">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(Over 65 + Students)* </w:t>
            </w:r>
          </w:p>
        </w:tc>
        <w:tc>
          <w:tcPr>
            <w:tcW w:w="904" w:type="dxa"/>
            <w:tcMar>
              <w:top w:w="15" w:type="dxa"/>
              <w:left w:w="15" w:type="dxa"/>
              <w:bottom w:w="15" w:type="dxa"/>
              <w:right w:w="15" w:type="dxa"/>
            </w:tcMar>
            <w:vAlign w:val="cente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£125.00</w:t>
            </w:r>
          </w:p>
        </w:tc>
        <w:tc>
          <w:tcPr>
            <w:tcW w:w="1376"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c>
          <w:tcPr>
            <w:tcW w:w="2932"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r>
      <w:tr w:rsidR="00A91994" w:rsidRPr="00222E31" w:rsidTr="00100214">
        <w:trPr>
          <w:trHeight w:val="300"/>
          <w:tblCellSpacing w:w="15" w:type="dxa"/>
        </w:trPr>
        <w:tc>
          <w:tcPr>
            <w:tcW w:w="2278" w:type="dxa"/>
            <w:tcMar>
              <w:top w:w="15" w:type="dxa"/>
              <w:left w:w="15" w:type="dxa"/>
              <w:bottom w:w="15" w:type="dxa"/>
              <w:right w:w="15" w:type="dxa"/>
            </w:tcMar>
            <w:vAlign w:val="center"/>
          </w:tcPr>
          <w:p w:rsidR="00A91994" w:rsidRPr="00192806" w:rsidRDefault="00A91994" w:rsidP="002B6FC5">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Other Club ST Holder* </w:t>
            </w:r>
          </w:p>
        </w:tc>
        <w:tc>
          <w:tcPr>
            <w:tcW w:w="904" w:type="dxa"/>
            <w:tcMar>
              <w:top w:w="15" w:type="dxa"/>
              <w:left w:w="15" w:type="dxa"/>
              <w:bottom w:w="15" w:type="dxa"/>
              <w:right w:w="15" w:type="dxa"/>
            </w:tcMar>
            <w:vAlign w:val="cente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£99.00</w:t>
            </w:r>
          </w:p>
        </w:tc>
        <w:tc>
          <w:tcPr>
            <w:tcW w:w="1376"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c>
          <w:tcPr>
            <w:tcW w:w="2932"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r>
      <w:tr w:rsidR="00A91994" w:rsidRPr="00222E31" w:rsidTr="00100214">
        <w:trPr>
          <w:trHeight w:val="300"/>
          <w:tblCellSpacing w:w="15" w:type="dxa"/>
        </w:trPr>
        <w:tc>
          <w:tcPr>
            <w:tcW w:w="2278" w:type="dxa"/>
            <w:tcMar>
              <w:top w:w="15" w:type="dxa"/>
              <w:left w:w="15" w:type="dxa"/>
              <w:bottom w:w="15" w:type="dxa"/>
              <w:right w:w="15" w:type="dxa"/>
            </w:tcMar>
            <w:vAlign w:val="center"/>
          </w:tcPr>
          <w:p w:rsidR="00A91994" w:rsidRPr="00192806" w:rsidRDefault="00A91994" w:rsidP="002B6FC5">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Under-18’s (i.e. 12 to 17) </w:t>
            </w:r>
          </w:p>
        </w:tc>
        <w:tc>
          <w:tcPr>
            <w:tcW w:w="904" w:type="dxa"/>
            <w:tcMar>
              <w:top w:w="15" w:type="dxa"/>
              <w:left w:w="15" w:type="dxa"/>
              <w:bottom w:w="15" w:type="dxa"/>
              <w:right w:w="15" w:type="dxa"/>
            </w:tcMar>
            <w:vAlign w:val="cente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£10.00</w:t>
            </w:r>
          </w:p>
        </w:tc>
        <w:tc>
          <w:tcPr>
            <w:tcW w:w="1376"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c>
          <w:tcPr>
            <w:tcW w:w="2932"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r>
      <w:tr w:rsidR="00A91994" w:rsidRPr="00222E31" w:rsidTr="00100214">
        <w:trPr>
          <w:trHeight w:val="315"/>
          <w:tblCellSpacing w:w="15" w:type="dxa"/>
        </w:trPr>
        <w:tc>
          <w:tcPr>
            <w:tcW w:w="2278" w:type="dxa"/>
            <w:tcMar>
              <w:top w:w="15" w:type="dxa"/>
              <w:left w:w="15" w:type="dxa"/>
              <w:bottom w:w="15" w:type="dxa"/>
              <w:right w:w="15" w:type="dxa"/>
            </w:tcMar>
            <w:vAlign w:val="center"/>
          </w:tcPr>
          <w:p w:rsidR="00A91994" w:rsidRDefault="00A91994" w:rsidP="002B6FC5">
            <w:pPr>
              <w:spacing w:before="100" w:beforeAutospacing="1" w:after="100" w:afterAutospacing="1" w:line="240" w:lineRule="auto"/>
              <w:rPr>
                <w:rFonts w:ascii="Cambria" w:hAnsi="Cambria"/>
                <w:sz w:val="20"/>
                <w:szCs w:val="20"/>
                <w:lang w:eastAsia="en-GB"/>
              </w:rPr>
            </w:pPr>
            <w:r w:rsidRPr="00192806">
              <w:rPr>
                <w:rFonts w:ascii="Cambria" w:hAnsi="Cambria"/>
                <w:sz w:val="20"/>
                <w:szCs w:val="20"/>
                <w:lang w:eastAsia="en-GB"/>
              </w:rPr>
              <w:t>Under-12’s ^ </w:t>
            </w:r>
          </w:p>
          <w:p w:rsidR="00A91994" w:rsidRPr="00192806" w:rsidRDefault="00A91994" w:rsidP="002B6FC5">
            <w:pPr>
              <w:spacing w:before="100" w:beforeAutospacing="1" w:after="100" w:afterAutospacing="1" w:line="240" w:lineRule="auto"/>
              <w:rPr>
                <w:rFonts w:ascii="Times New Roman" w:hAnsi="Times New Roman"/>
                <w:sz w:val="24"/>
                <w:szCs w:val="24"/>
                <w:lang w:eastAsia="en-GB"/>
              </w:rPr>
            </w:pPr>
          </w:p>
        </w:tc>
        <w:tc>
          <w:tcPr>
            <w:tcW w:w="904" w:type="dxa"/>
            <w:tcMar>
              <w:top w:w="15" w:type="dxa"/>
              <w:left w:w="15" w:type="dxa"/>
              <w:bottom w:w="15" w:type="dxa"/>
              <w:right w:w="15" w:type="dxa"/>
            </w:tcMar>
            <w:vAlign w:val="cente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FREE</w:t>
            </w:r>
          </w:p>
        </w:tc>
        <w:tc>
          <w:tcPr>
            <w:tcW w:w="1376"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c>
          <w:tcPr>
            <w:tcW w:w="2932" w:type="dxa"/>
            <w:tcMar>
              <w:top w:w="15" w:type="dxa"/>
              <w:left w:w="15" w:type="dxa"/>
              <w:bottom w:w="15" w:type="dxa"/>
              <w:right w:w="15" w:type="dxa"/>
            </w:tcMar>
          </w:tcPr>
          <w:p w:rsidR="00A91994" w:rsidRPr="00192806" w:rsidRDefault="00A91994" w:rsidP="00192806">
            <w:pPr>
              <w:spacing w:before="100" w:beforeAutospacing="1" w:after="100" w:afterAutospacing="1" w:line="240" w:lineRule="auto"/>
              <w:jc w:val="center"/>
              <w:rPr>
                <w:rFonts w:ascii="Times New Roman" w:hAnsi="Times New Roman"/>
                <w:sz w:val="24"/>
                <w:szCs w:val="24"/>
                <w:lang w:eastAsia="en-GB"/>
              </w:rPr>
            </w:pPr>
            <w:r w:rsidRPr="00192806">
              <w:rPr>
                <w:rFonts w:ascii="Cambria" w:hAnsi="Cambria"/>
                <w:b/>
                <w:bCs/>
                <w:sz w:val="20"/>
                <w:szCs w:val="20"/>
                <w:lang w:eastAsia="en-GB"/>
              </w:rPr>
              <w:t> </w:t>
            </w:r>
          </w:p>
        </w:tc>
      </w:tr>
    </w:tbl>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to include non-league friendlies but exclude cup games (FA Cup, FA Trophy &amp; Middlesex FA) and pro-club friendlies</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Please provide ID confirmation</w:t>
      </w:r>
      <w:r w:rsidRPr="00192806">
        <w:rPr>
          <w:rFonts w:ascii="Cambria" w:hAnsi="Cambria"/>
          <w:sz w:val="20"/>
          <w:szCs w:val="20"/>
          <w:lang w:eastAsia="en-GB"/>
        </w:rPr>
        <w:br/>
        <w:t>^ if bought alongside an adult or concession or other club season ticket holder</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Season Tickets will be available for collection from 23 July at the Club in time for the Brackley T PSF</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 </w:t>
      </w:r>
    </w:p>
    <w:p w:rsidR="00A91994" w:rsidRDefault="00A91994" w:rsidP="00192806">
      <w:pPr>
        <w:spacing w:before="100" w:beforeAutospacing="1" w:after="100" w:afterAutospacing="1" w:line="240" w:lineRule="auto"/>
        <w:rPr>
          <w:rFonts w:ascii="Cambria" w:hAnsi="Cambria"/>
          <w:sz w:val="20"/>
          <w:szCs w:val="20"/>
          <w:lang w:eastAsia="en-GB"/>
        </w:rPr>
      </w:pPr>
    </w:p>
    <w:p w:rsidR="00A91994" w:rsidRDefault="00A91994" w:rsidP="00192806">
      <w:pPr>
        <w:spacing w:before="100" w:beforeAutospacing="1" w:after="100" w:afterAutospacing="1" w:line="240" w:lineRule="auto"/>
        <w:rPr>
          <w:rFonts w:ascii="Cambria" w:hAnsi="Cambria"/>
          <w:sz w:val="20"/>
          <w:szCs w:val="20"/>
          <w:lang w:eastAsia="en-GB"/>
        </w:rPr>
      </w:pPr>
    </w:p>
    <w:p w:rsidR="00A91994" w:rsidRDefault="00A91994" w:rsidP="00192806">
      <w:pPr>
        <w:spacing w:before="100" w:beforeAutospacing="1" w:after="100" w:afterAutospacing="1" w:line="240" w:lineRule="auto"/>
        <w:rPr>
          <w:rFonts w:ascii="Cambria" w:hAnsi="Cambria"/>
          <w:sz w:val="20"/>
          <w:szCs w:val="20"/>
          <w:lang w:eastAsia="en-GB"/>
        </w:rPr>
      </w:pPr>
    </w:p>
    <w:p w:rsidR="00A91994" w:rsidRDefault="00A91994" w:rsidP="00192806">
      <w:pPr>
        <w:spacing w:before="100" w:beforeAutospacing="1" w:after="100" w:afterAutospacing="1" w:line="240" w:lineRule="auto"/>
        <w:rPr>
          <w:rFonts w:ascii="Cambria" w:hAnsi="Cambria"/>
          <w:sz w:val="20"/>
          <w:szCs w:val="20"/>
          <w:lang w:eastAsia="en-GB"/>
        </w:rPr>
      </w:pPr>
    </w:p>
    <w:p w:rsidR="00A91994" w:rsidRDefault="00A91994" w:rsidP="00192806">
      <w:pPr>
        <w:spacing w:before="100" w:beforeAutospacing="1" w:after="100" w:afterAutospacing="1" w:line="240" w:lineRule="auto"/>
        <w:rPr>
          <w:rFonts w:ascii="Cambria" w:hAnsi="Cambria"/>
          <w:sz w:val="20"/>
          <w:szCs w:val="20"/>
          <w:lang w:eastAsia="en-GB"/>
        </w:rPr>
      </w:pPr>
    </w:p>
    <w:p w:rsidR="00A91994" w:rsidRDefault="00A91994" w:rsidP="00192806">
      <w:pPr>
        <w:spacing w:before="100" w:beforeAutospacing="1" w:after="100" w:afterAutospacing="1" w:line="240" w:lineRule="auto"/>
        <w:rPr>
          <w:rFonts w:ascii="Cambria" w:hAnsi="Cambria"/>
          <w:sz w:val="20"/>
          <w:szCs w:val="20"/>
          <w:lang w:eastAsia="en-GB"/>
        </w:rPr>
      </w:pPr>
    </w:p>
    <w:p w:rsidR="00A91994" w:rsidRDefault="00A91994" w:rsidP="00192806">
      <w:pPr>
        <w:spacing w:before="100" w:beforeAutospacing="1" w:after="100" w:afterAutospacing="1" w:line="240" w:lineRule="auto"/>
        <w:rPr>
          <w:rFonts w:ascii="Cambria" w:hAnsi="Cambria"/>
          <w:sz w:val="20"/>
          <w:szCs w:val="20"/>
          <w:lang w:eastAsia="en-GB"/>
        </w:rPr>
      </w:pPr>
    </w:p>
    <w:p w:rsidR="00A91994" w:rsidRDefault="00A91994" w:rsidP="00192806">
      <w:pPr>
        <w:spacing w:before="100" w:beforeAutospacing="1" w:after="100" w:afterAutospacing="1" w:line="240" w:lineRule="auto"/>
        <w:rPr>
          <w:rFonts w:ascii="Cambria" w:hAnsi="Cambria"/>
          <w:sz w:val="20"/>
          <w:szCs w:val="20"/>
          <w:lang w:eastAsia="en-GB"/>
        </w:rPr>
      </w:pPr>
    </w:p>
    <w:p w:rsidR="00A91994" w:rsidRDefault="00A91994" w:rsidP="00192806">
      <w:pPr>
        <w:spacing w:before="100" w:beforeAutospacing="1" w:after="100" w:afterAutospacing="1" w:line="240" w:lineRule="auto"/>
        <w:rPr>
          <w:rFonts w:ascii="Cambria" w:hAnsi="Cambria"/>
          <w:sz w:val="20"/>
          <w:szCs w:val="20"/>
          <w:lang w:eastAsia="en-GB"/>
        </w:rPr>
      </w:pP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Purchase and use of a WFC Season Ticket is subject to the Terms and Conditions below:</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Name</w:t>
      </w:r>
      <w:r>
        <w:rPr>
          <w:rFonts w:ascii="Cambria" w:hAnsi="Cambria"/>
          <w:sz w:val="20"/>
          <w:szCs w:val="20"/>
          <w:lang w:eastAsia="en-GB"/>
        </w:rPr>
        <w:t xml:space="preserve"> …………………………………………………………………………………</w:t>
      </w:r>
    </w:p>
    <w:p w:rsidR="00A91994" w:rsidRPr="00192806" w:rsidRDefault="00A91994" w:rsidP="00192806">
      <w:pPr>
        <w:spacing w:before="100" w:beforeAutospacing="1" w:after="100" w:afterAutospacing="1" w:line="240" w:lineRule="auto"/>
        <w:rPr>
          <w:rFonts w:ascii="Times New Roman" w:hAnsi="Times New Roman"/>
          <w:sz w:val="24"/>
          <w:szCs w:val="24"/>
          <w:lang w:eastAsia="en-GB"/>
        </w:rPr>
      </w:pPr>
      <w:r w:rsidRPr="00192806">
        <w:rPr>
          <w:rFonts w:ascii="Cambria" w:hAnsi="Cambria"/>
          <w:sz w:val="20"/>
          <w:szCs w:val="20"/>
          <w:lang w:eastAsia="en-GB"/>
        </w:rPr>
        <w:t>Wealdstone Football Club</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b/>
          <w:bCs/>
          <w:color w:val="000000"/>
          <w:sz w:val="18"/>
          <w:szCs w:val="18"/>
          <w:lang w:eastAsia="en-GB"/>
        </w:rPr>
        <w:t>TERMS AND CONDITIONS</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The terms &amp; conditions set in this letter, &amp; the ground regulations displayed in the stadia govern the use of the 2016/17 Season Ticket. They define the relationship between the club (Wealdstone FC) &amp; the season ticket holder (the person named on the 2016/17 season ticket) &amp; takes precedence over all &amp; any previous versions. Use of the season ticket shall be deemed to constitute acceptance of the terms &amp; conditions &amp; ground regulations (please visit our website www.wealdstone-fc.com)</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1. The purchase of the season card entitles the holder to attend to each 1st team home league fixture played during the 2016/17 season plus all Friendlies versus non</w:t>
      </w:r>
      <w:r>
        <w:rPr>
          <w:rFonts w:ascii="Cambria" w:hAnsi="Cambria"/>
          <w:color w:val="000000"/>
          <w:sz w:val="18"/>
          <w:szCs w:val="18"/>
          <w:lang w:eastAsia="en-GB"/>
        </w:rPr>
        <w:t>-</w:t>
      </w:r>
      <w:r w:rsidRPr="00192806">
        <w:rPr>
          <w:rFonts w:ascii="Cambria" w:hAnsi="Cambria"/>
          <w:color w:val="000000"/>
          <w:sz w:val="18"/>
          <w:szCs w:val="18"/>
          <w:lang w:eastAsia="en-GB"/>
        </w:rPr>
        <w:t>league opposition. Entry to Cup matches, Play-offs, Testimonials &amp; Friendlies against League opposition as well as other events held at the ground are not permitted via the use of the season ticket.</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2. The following will be entitled to discounted tickets:- (a) Supporters aged 65 or over on 1st August 2016 who are classed as Senior Concessions (b) Applicants aged 17 years or younger (c) Persons who hold a valid Season Ticket for a club other than Wealdstone. In respect of (a) and (b) proof of age must be given in the format of a copy Birth certificate or passport and in respect of (c) proof in the format of a copy Season Ticket. The club reserve the right to obtain this information from existing season ticket holders who have a discounted ticket &amp; have not shown proof previously. All prices include VAT at the appropriate rate.</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3. Season tickets are NON transferrable.  </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4. Season tickets are not to be sold privately or through any 3rd party website or seller.  </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5. The club cannot guarantee that a match will take place at a particular date/time or venue. The club will make every effort to make supporters aware of any changes to 1st team fixtures.</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6. In the event of rescheduling, postponement or abandonment of a match the club will have no liability in respect of season ticket holders who incur consequential loss or damage such as (but not limited to) loss of enjoyment or travel costs.</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7. Season tickets remain the property of the club &amp; must be available for inspection at any time. As such the club reserves the right to cancel or withdraw the season ticket if the holder does not comply with its ground regulations.</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8. Should a season ticket be forgotten or lost &amp; need to be replaced the club will charge £10.00 for a replacement. </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9. The club doesn’t accept responsibility for stolen cards. Should a card be stolen then it must reported to the club immediately. The season ticket may be replaced at the discretion of the club.</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10. It is the responsibility of the season ticket holder to arrive at the stadium on time. Refunds will not be given if a season ticket holder arrives late for a fixture. This includes but is not limited to problems with transport.</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11. It is the responsibility of the season ticket holder to inform the club in writing any changes of address/contact numbers or email address.</w:t>
      </w:r>
    </w:p>
    <w:p w:rsidR="00A91994" w:rsidRPr="00192806" w:rsidRDefault="00A91994" w:rsidP="00192806">
      <w:pPr>
        <w:shd w:val="clear" w:color="auto" w:fill="FFFFFF"/>
        <w:spacing w:before="100" w:beforeAutospacing="1" w:after="100" w:afterAutospacing="1" w:line="240" w:lineRule="auto"/>
        <w:rPr>
          <w:rFonts w:ascii="Times New Roman" w:hAnsi="Times New Roman"/>
          <w:sz w:val="24"/>
          <w:szCs w:val="24"/>
          <w:lang w:eastAsia="en-GB"/>
        </w:rPr>
      </w:pPr>
      <w:r w:rsidRPr="00192806">
        <w:rPr>
          <w:rFonts w:ascii="Cambria" w:hAnsi="Cambria"/>
          <w:color w:val="000000"/>
          <w:sz w:val="18"/>
          <w:szCs w:val="18"/>
          <w:lang w:eastAsia="en-GB"/>
        </w:rPr>
        <w:t>12. The club reserves the right to refuse admission to anyone in dispute with the club, if this dispute is ongoing &amp; has been for 14 days or more</w:t>
      </w:r>
    </w:p>
    <w:p w:rsidR="00A91994" w:rsidRPr="00D538B9" w:rsidRDefault="00A91994" w:rsidP="00463803">
      <w:pPr>
        <w:spacing w:before="100" w:beforeAutospacing="1" w:after="100" w:afterAutospacing="1" w:line="240" w:lineRule="auto"/>
        <w:rPr>
          <w:rFonts w:ascii="Cambria" w:hAnsi="Cambria"/>
          <w:b/>
          <w:bCs/>
          <w:sz w:val="32"/>
          <w:szCs w:val="32"/>
          <w:lang w:eastAsia="en-GB"/>
        </w:rPr>
      </w:pPr>
    </w:p>
    <w:sectPr w:rsidR="00A91994" w:rsidRPr="00D538B9" w:rsidSect="00347F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92806"/>
    <w:rsid w:val="00003C46"/>
    <w:rsid w:val="0000607F"/>
    <w:rsid w:val="000137BF"/>
    <w:rsid w:val="000250DE"/>
    <w:rsid w:val="0005499E"/>
    <w:rsid w:val="0008244E"/>
    <w:rsid w:val="000A7EBF"/>
    <w:rsid w:val="000B1D90"/>
    <w:rsid w:val="000C42E5"/>
    <w:rsid w:val="000C58A8"/>
    <w:rsid w:val="000D1294"/>
    <w:rsid w:val="000D64C3"/>
    <w:rsid w:val="000E6694"/>
    <w:rsid w:val="000E7F25"/>
    <w:rsid w:val="000F3A73"/>
    <w:rsid w:val="000F6AB7"/>
    <w:rsid w:val="00100214"/>
    <w:rsid w:val="001160F1"/>
    <w:rsid w:val="00134E94"/>
    <w:rsid w:val="00142AF1"/>
    <w:rsid w:val="0015755D"/>
    <w:rsid w:val="00160835"/>
    <w:rsid w:val="00160A18"/>
    <w:rsid w:val="00165A05"/>
    <w:rsid w:val="00192806"/>
    <w:rsid w:val="001D2BB2"/>
    <w:rsid w:val="001F72EA"/>
    <w:rsid w:val="00222E31"/>
    <w:rsid w:val="00222FA5"/>
    <w:rsid w:val="002375FE"/>
    <w:rsid w:val="00241274"/>
    <w:rsid w:val="00242C57"/>
    <w:rsid w:val="002620F3"/>
    <w:rsid w:val="002736FC"/>
    <w:rsid w:val="00276148"/>
    <w:rsid w:val="002839E9"/>
    <w:rsid w:val="00286926"/>
    <w:rsid w:val="00295852"/>
    <w:rsid w:val="002B6FC5"/>
    <w:rsid w:val="002B7E1B"/>
    <w:rsid w:val="002D467D"/>
    <w:rsid w:val="00334016"/>
    <w:rsid w:val="00342CAE"/>
    <w:rsid w:val="00343FD1"/>
    <w:rsid w:val="00347F90"/>
    <w:rsid w:val="00365197"/>
    <w:rsid w:val="00371852"/>
    <w:rsid w:val="00375F41"/>
    <w:rsid w:val="00384468"/>
    <w:rsid w:val="00395BE0"/>
    <w:rsid w:val="003C7E06"/>
    <w:rsid w:val="003F39A0"/>
    <w:rsid w:val="004032C1"/>
    <w:rsid w:val="004369F7"/>
    <w:rsid w:val="00445002"/>
    <w:rsid w:val="004466E4"/>
    <w:rsid w:val="00446873"/>
    <w:rsid w:val="0044739E"/>
    <w:rsid w:val="00453632"/>
    <w:rsid w:val="00463803"/>
    <w:rsid w:val="00493920"/>
    <w:rsid w:val="00496914"/>
    <w:rsid w:val="004C385E"/>
    <w:rsid w:val="0050147F"/>
    <w:rsid w:val="00517293"/>
    <w:rsid w:val="00517DD9"/>
    <w:rsid w:val="0052267F"/>
    <w:rsid w:val="00540369"/>
    <w:rsid w:val="00557CD4"/>
    <w:rsid w:val="005720FC"/>
    <w:rsid w:val="005759AB"/>
    <w:rsid w:val="005C3087"/>
    <w:rsid w:val="005C6B11"/>
    <w:rsid w:val="005D5199"/>
    <w:rsid w:val="005E6697"/>
    <w:rsid w:val="00603788"/>
    <w:rsid w:val="00611765"/>
    <w:rsid w:val="006232BA"/>
    <w:rsid w:val="0063209E"/>
    <w:rsid w:val="00636E44"/>
    <w:rsid w:val="006568C3"/>
    <w:rsid w:val="00672CCE"/>
    <w:rsid w:val="006B5574"/>
    <w:rsid w:val="006C57FA"/>
    <w:rsid w:val="006D1606"/>
    <w:rsid w:val="007024BC"/>
    <w:rsid w:val="00706762"/>
    <w:rsid w:val="00711A17"/>
    <w:rsid w:val="00712934"/>
    <w:rsid w:val="00733716"/>
    <w:rsid w:val="00742FB2"/>
    <w:rsid w:val="00765CC0"/>
    <w:rsid w:val="00783C3F"/>
    <w:rsid w:val="007842E3"/>
    <w:rsid w:val="00791607"/>
    <w:rsid w:val="007A4BB1"/>
    <w:rsid w:val="007B1868"/>
    <w:rsid w:val="007B3CE1"/>
    <w:rsid w:val="007D65BD"/>
    <w:rsid w:val="007E2821"/>
    <w:rsid w:val="007F11DC"/>
    <w:rsid w:val="007F1A54"/>
    <w:rsid w:val="008256C3"/>
    <w:rsid w:val="00833CBB"/>
    <w:rsid w:val="0086660E"/>
    <w:rsid w:val="00866A2D"/>
    <w:rsid w:val="008A298D"/>
    <w:rsid w:val="008A6B14"/>
    <w:rsid w:val="008A7FFA"/>
    <w:rsid w:val="008C1638"/>
    <w:rsid w:val="008C4092"/>
    <w:rsid w:val="008D3139"/>
    <w:rsid w:val="008D450C"/>
    <w:rsid w:val="0094489F"/>
    <w:rsid w:val="00947449"/>
    <w:rsid w:val="009864CE"/>
    <w:rsid w:val="00990963"/>
    <w:rsid w:val="009A3A9D"/>
    <w:rsid w:val="009E3E47"/>
    <w:rsid w:val="00A177C8"/>
    <w:rsid w:val="00A33815"/>
    <w:rsid w:val="00A6218F"/>
    <w:rsid w:val="00A647B9"/>
    <w:rsid w:val="00A86203"/>
    <w:rsid w:val="00A8734C"/>
    <w:rsid w:val="00A91994"/>
    <w:rsid w:val="00A91BC0"/>
    <w:rsid w:val="00AA11C1"/>
    <w:rsid w:val="00AB0D57"/>
    <w:rsid w:val="00AB7116"/>
    <w:rsid w:val="00AC0B5B"/>
    <w:rsid w:val="00AC1377"/>
    <w:rsid w:val="00AD111D"/>
    <w:rsid w:val="00AF728A"/>
    <w:rsid w:val="00B3057D"/>
    <w:rsid w:val="00B6768D"/>
    <w:rsid w:val="00BA09FD"/>
    <w:rsid w:val="00BA72BA"/>
    <w:rsid w:val="00BB2BD2"/>
    <w:rsid w:val="00C1298E"/>
    <w:rsid w:val="00C16F61"/>
    <w:rsid w:val="00C47C3B"/>
    <w:rsid w:val="00CA186C"/>
    <w:rsid w:val="00CA6533"/>
    <w:rsid w:val="00CB4061"/>
    <w:rsid w:val="00CC41E5"/>
    <w:rsid w:val="00CE1537"/>
    <w:rsid w:val="00D0329A"/>
    <w:rsid w:val="00D0555F"/>
    <w:rsid w:val="00D162A6"/>
    <w:rsid w:val="00D25B81"/>
    <w:rsid w:val="00D373EE"/>
    <w:rsid w:val="00D42842"/>
    <w:rsid w:val="00D538B9"/>
    <w:rsid w:val="00D87471"/>
    <w:rsid w:val="00D92CFA"/>
    <w:rsid w:val="00D92CFE"/>
    <w:rsid w:val="00DB4C10"/>
    <w:rsid w:val="00DB5B6B"/>
    <w:rsid w:val="00DC0CBF"/>
    <w:rsid w:val="00DE403F"/>
    <w:rsid w:val="00E20BFF"/>
    <w:rsid w:val="00E6029B"/>
    <w:rsid w:val="00E708F3"/>
    <w:rsid w:val="00E71198"/>
    <w:rsid w:val="00EA5F8A"/>
    <w:rsid w:val="00EB02D6"/>
    <w:rsid w:val="00EC1CD7"/>
    <w:rsid w:val="00EE00C6"/>
    <w:rsid w:val="00EF742C"/>
    <w:rsid w:val="00F00961"/>
    <w:rsid w:val="00F21620"/>
    <w:rsid w:val="00F2632F"/>
    <w:rsid w:val="00F2765C"/>
    <w:rsid w:val="00F3211A"/>
    <w:rsid w:val="00F45992"/>
    <w:rsid w:val="00F828C4"/>
    <w:rsid w:val="00F95FF8"/>
    <w:rsid w:val="00FA784D"/>
    <w:rsid w:val="00FB30DF"/>
    <w:rsid w:val="00FF5F26"/>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7F9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66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66A2D"/>
    <w:rPr>
      <w:rFonts w:ascii="Segoe UI" w:hAnsi="Segoe UI" w:cs="Segoe UI"/>
      <w:sz w:val="18"/>
      <w:szCs w:val="18"/>
    </w:rPr>
  </w:style>
  <w:style w:type="paragraph" w:styleId="ListParagraph">
    <w:name w:val="List Paragraph"/>
    <w:basedOn w:val="Normal"/>
    <w:uiPriority w:val="99"/>
    <w:qFormat/>
    <w:rsid w:val="00463803"/>
    <w:pPr>
      <w:ind w:left="720"/>
      <w:contextualSpacing/>
    </w:pPr>
  </w:style>
</w:styles>
</file>

<file path=word/webSettings.xml><?xml version="1.0" encoding="utf-8"?>
<w:webSettings xmlns:r="http://schemas.openxmlformats.org/officeDocument/2006/relationships" xmlns:w="http://schemas.openxmlformats.org/wordprocessingml/2006/main">
  <w:divs>
    <w:div w:id="893782259">
      <w:marLeft w:val="0"/>
      <w:marRight w:val="0"/>
      <w:marTop w:val="0"/>
      <w:marBottom w:val="0"/>
      <w:divBdr>
        <w:top w:val="none" w:sz="0" w:space="0" w:color="auto"/>
        <w:left w:val="none" w:sz="0" w:space="0" w:color="auto"/>
        <w:bottom w:val="none" w:sz="0" w:space="0" w:color="auto"/>
        <w:right w:val="none" w:sz="0" w:space="0" w:color="auto"/>
      </w:divBdr>
      <w:divsChild>
        <w:div w:id="893782255">
          <w:marLeft w:val="0"/>
          <w:marRight w:val="0"/>
          <w:marTop w:val="0"/>
          <w:marBottom w:val="0"/>
          <w:divBdr>
            <w:top w:val="none" w:sz="0" w:space="0" w:color="auto"/>
            <w:left w:val="none" w:sz="0" w:space="0" w:color="auto"/>
            <w:bottom w:val="none" w:sz="0" w:space="0" w:color="auto"/>
            <w:right w:val="none" w:sz="0" w:space="0" w:color="auto"/>
          </w:divBdr>
          <w:divsChild>
            <w:div w:id="893782264">
              <w:marLeft w:val="0"/>
              <w:marRight w:val="0"/>
              <w:marTop w:val="0"/>
              <w:marBottom w:val="0"/>
              <w:divBdr>
                <w:top w:val="none" w:sz="0" w:space="0" w:color="auto"/>
                <w:left w:val="none" w:sz="0" w:space="0" w:color="auto"/>
                <w:bottom w:val="none" w:sz="0" w:space="0" w:color="auto"/>
                <w:right w:val="none" w:sz="0" w:space="0" w:color="auto"/>
              </w:divBdr>
              <w:divsChild>
                <w:div w:id="893782261">
                  <w:marLeft w:val="0"/>
                  <w:marRight w:val="0"/>
                  <w:marTop w:val="0"/>
                  <w:marBottom w:val="0"/>
                  <w:divBdr>
                    <w:top w:val="none" w:sz="0" w:space="0" w:color="auto"/>
                    <w:left w:val="none" w:sz="0" w:space="0" w:color="auto"/>
                    <w:bottom w:val="none" w:sz="0" w:space="0" w:color="auto"/>
                    <w:right w:val="none" w:sz="0" w:space="0" w:color="auto"/>
                  </w:divBdr>
                  <w:divsChild>
                    <w:div w:id="893782260">
                      <w:marLeft w:val="0"/>
                      <w:marRight w:val="0"/>
                      <w:marTop w:val="0"/>
                      <w:marBottom w:val="0"/>
                      <w:divBdr>
                        <w:top w:val="none" w:sz="0" w:space="0" w:color="auto"/>
                        <w:left w:val="none" w:sz="0" w:space="0" w:color="auto"/>
                        <w:bottom w:val="none" w:sz="0" w:space="0" w:color="auto"/>
                        <w:right w:val="none" w:sz="0" w:space="0" w:color="auto"/>
                      </w:divBdr>
                      <w:divsChild>
                        <w:div w:id="893782263">
                          <w:marLeft w:val="0"/>
                          <w:marRight w:val="0"/>
                          <w:marTop w:val="0"/>
                          <w:marBottom w:val="0"/>
                          <w:divBdr>
                            <w:top w:val="none" w:sz="0" w:space="0" w:color="auto"/>
                            <w:left w:val="none" w:sz="0" w:space="0" w:color="auto"/>
                            <w:bottom w:val="none" w:sz="0" w:space="0" w:color="auto"/>
                            <w:right w:val="none" w:sz="0" w:space="0" w:color="auto"/>
                          </w:divBdr>
                          <w:divsChild>
                            <w:div w:id="893782267">
                              <w:marLeft w:val="0"/>
                              <w:marRight w:val="0"/>
                              <w:marTop w:val="0"/>
                              <w:marBottom w:val="0"/>
                              <w:divBdr>
                                <w:top w:val="none" w:sz="0" w:space="0" w:color="auto"/>
                                <w:left w:val="none" w:sz="0" w:space="0" w:color="auto"/>
                                <w:bottom w:val="none" w:sz="0" w:space="0" w:color="auto"/>
                                <w:right w:val="none" w:sz="0" w:space="0" w:color="auto"/>
                              </w:divBdr>
                              <w:divsChild>
                                <w:div w:id="893782268">
                                  <w:marLeft w:val="0"/>
                                  <w:marRight w:val="0"/>
                                  <w:marTop w:val="0"/>
                                  <w:marBottom w:val="0"/>
                                  <w:divBdr>
                                    <w:top w:val="none" w:sz="0" w:space="0" w:color="auto"/>
                                    <w:left w:val="none" w:sz="0" w:space="0" w:color="auto"/>
                                    <w:bottom w:val="none" w:sz="0" w:space="0" w:color="auto"/>
                                    <w:right w:val="none" w:sz="0" w:space="0" w:color="auto"/>
                                  </w:divBdr>
                                  <w:divsChild>
                                    <w:div w:id="893782266">
                                      <w:marLeft w:val="0"/>
                                      <w:marRight w:val="0"/>
                                      <w:marTop w:val="0"/>
                                      <w:marBottom w:val="0"/>
                                      <w:divBdr>
                                        <w:top w:val="none" w:sz="0" w:space="0" w:color="auto"/>
                                        <w:left w:val="none" w:sz="0" w:space="0" w:color="auto"/>
                                        <w:bottom w:val="none" w:sz="0" w:space="0" w:color="auto"/>
                                        <w:right w:val="none" w:sz="0" w:space="0" w:color="auto"/>
                                      </w:divBdr>
                                      <w:divsChild>
                                        <w:div w:id="893782256">
                                          <w:marLeft w:val="0"/>
                                          <w:marRight w:val="0"/>
                                          <w:marTop w:val="0"/>
                                          <w:marBottom w:val="0"/>
                                          <w:divBdr>
                                            <w:top w:val="none" w:sz="0" w:space="0" w:color="auto"/>
                                            <w:left w:val="none" w:sz="0" w:space="0" w:color="auto"/>
                                            <w:bottom w:val="none" w:sz="0" w:space="0" w:color="auto"/>
                                            <w:right w:val="none" w:sz="0" w:space="0" w:color="auto"/>
                                          </w:divBdr>
                                          <w:divsChild>
                                            <w:div w:id="893782257">
                                              <w:marLeft w:val="0"/>
                                              <w:marRight w:val="0"/>
                                              <w:marTop w:val="0"/>
                                              <w:marBottom w:val="0"/>
                                              <w:divBdr>
                                                <w:top w:val="none" w:sz="0" w:space="0" w:color="auto"/>
                                                <w:left w:val="none" w:sz="0" w:space="0" w:color="auto"/>
                                                <w:bottom w:val="none" w:sz="0" w:space="0" w:color="auto"/>
                                                <w:right w:val="none" w:sz="0" w:space="0" w:color="auto"/>
                                              </w:divBdr>
                                              <w:divsChild>
                                                <w:div w:id="893782258">
                                                  <w:marLeft w:val="0"/>
                                                  <w:marRight w:val="0"/>
                                                  <w:marTop w:val="0"/>
                                                  <w:marBottom w:val="0"/>
                                                  <w:divBdr>
                                                    <w:top w:val="none" w:sz="0" w:space="0" w:color="auto"/>
                                                    <w:left w:val="none" w:sz="0" w:space="0" w:color="auto"/>
                                                    <w:bottom w:val="none" w:sz="0" w:space="0" w:color="auto"/>
                                                    <w:right w:val="none" w:sz="0" w:space="0" w:color="auto"/>
                                                  </w:divBdr>
                                                  <w:divsChild>
                                                    <w:div w:id="893782269">
                                                      <w:marLeft w:val="0"/>
                                                      <w:marRight w:val="0"/>
                                                      <w:marTop w:val="0"/>
                                                      <w:marBottom w:val="0"/>
                                                      <w:divBdr>
                                                        <w:top w:val="none" w:sz="0" w:space="0" w:color="auto"/>
                                                        <w:left w:val="none" w:sz="0" w:space="0" w:color="auto"/>
                                                        <w:bottom w:val="none" w:sz="0" w:space="0" w:color="auto"/>
                                                        <w:right w:val="none" w:sz="0" w:space="0" w:color="auto"/>
                                                      </w:divBdr>
                                                      <w:divsChild>
                                                        <w:div w:id="893782262">
                                                          <w:marLeft w:val="0"/>
                                                          <w:marRight w:val="0"/>
                                                          <w:marTop w:val="0"/>
                                                          <w:marBottom w:val="0"/>
                                                          <w:divBdr>
                                                            <w:top w:val="none" w:sz="0" w:space="0" w:color="auto"/>
                                                            <w:left w:val="none" w:sz="0" w:space="0" w:color="auto"/>
                                                            <w:bottom w:val="none" w:sz="0" w:space="0" w:color="auto"/>
                                                            <w:right w:val="none" w:sz="0" w:space="0" w:color="auto"/>
                                                          </w:divBdr>
                                                          <w:divsChild>
                                                            <w:div w:id="89378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3</Pages>
  <Words>726</Words>
  <Characters>4142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Season Ticket 2016/17 Order form</dc:title>
  <dc:subject/>
  <dc:creator>nick symmons</dc:creator>
  <cp:keywords/>
  <dc:description/>
  <cp:lastModifiedBy>Alan</cp:lastModifiedBy>
  <cp:revision>3</cp:revision>
  <cp:lastPrinted>2016-06-13T09:05:00Z</cp:lastPrinted>
  <dcterms:created xsi:type="dcterms:W3CDTF">2016-06-13T16:07:00Z</dcterms:created>
  <dcterms:modified xsi:type="dcterms:W3CDTF">2016-06-13T16:08:00Z</dcterms:modified>
</cp:coreProperties>
</file>